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7C0D" w:rsidRDefault="000A7E71">
      <w:pPr>
        <w:jc w:val="center"/>
        <w:rPr>
          <w:b/>
          <w:sz w:val="32"/>
          <w:szCs w:val="32"/>
        </w:rPr>
      </w:pPr>
      <w:r>
        <w:rPr>
          <w:b/>
          <w:sz w:val="32"/>
          <w:szCs w:val="32"/>
        </w:rPr>
        <w:t>New Additions to the DALI PHANTOM K-Series</w:t>
      </w:r>
    </w:p>
    <w:p w14:paraId="00000002" w14:textId="77777777" w:rsidR="00E37C0D" w:rsidRDefault="000A7E71">
      <w:pPr>
        <w:jc w:val="center"/>
        <w:rPr>
          <w:rFonts w:ascii="Times New Roman" w:eastAsia="Times New Roman" w:hAnsi="Times New Roman" w:cs="Times New Roman"/>
          <w:i/>
          <w:sz w:val="10"/>
          <w:szCs w:val="10"/>
        </w:rPr>
      </w:pPr>
      <w:r>
        <w:rPr>
          <w:rFonts w:ascii="Times New Roman" w:eastAsia="Times New Roman" w:hAnsi="Times New Roman" w:cs="Times New Roman"/>
          <w:i/>
          <w:sz w:val="10"/>
          <w:szCs w:val="10"/>
        </w:rPr>
        <w:t xml:space="preserve"> </w:t>
      </w:r>
    </w:p>
    <w:p w14:paraId="00000003" w14:textId="3CE83580" w:rsidR="00E37C0D" w:rsidRDefault="000A7E71">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Now available in North America, DALI introduces the new premium K-Series in-ceiling speakers</w:t>
      </w:r>
      <w:r w:rsidRPr="004763BD">
        <w:rPr>
          <w:rFonts w:ascii="Times New Roman" w:eastAsia="Times New Roman" w:hAnsi="Times New Roman" w:cs="Times New Roman"/>
          <w:i/>
          <w:sz w:val="24"/>
          <w:szCs w:val="24"/>
        </w:rPr>
        <w:t xml:space="preserve"> along with the rectangular </w:t>
      </w:r>
      <w:r w:rsidR="00F76396" w:rsidRPr="004763BD">
        <w:rPr>
          <w:rFonts w:ascii="Times New Roman" w:eastAsia="Times New Roman" w:hAnsi="Times New Roman" w:cs="Times New Roman"/>
          <w:i/>
          <w:color w:val="000000" w:themeColor="text1"/>
          <w:sz w:val="24"/>
          <w:szCs w:val="24"/>
        </w:rPr>
        <w:t xml:space="preserve">and </w:t>
      </w:r>
      <w:r>
        <w:rPr>
          <w:rFonts w:ascii="Times New Roman" w:eastAsia="Times New Roman" w:hAnsi="Times New Roman" w:cs="Times New Roman"/>
          <w:i/>
          <w:sz w:val="24"/>
          <w:szCs w:val="24"/>
        </w:rPr>
        <w:t>H-R series in-wall speakers</w:t>
      </w:r>
    </w:p>
    <w:p w14:paraId="00000004" w14:textId="77777777" w:rsidR="00E37C0D" w:rsidRDefault="000A7E71">
      <w:pPr>
        <w:jc w:val="both"/>
        <w:rPr>
          <w:sz w:val="20"/>
          <w:szCs w:val="20"/>
        </w:rPr>
      </w:pPr>
      <w:r>
        <w:rPr>
          <w:sz w:val="20"/>
          <w:szCs w:val="20"/>
        </w:rPr>
        <w:t xml:space="preserve"> </w:t>
      </w:r>
    </w:p>
    <w:p w14:paraId="00000005" w14:textId="030C0408" w:rsidR="00E37C0D" w:rsidRDefault="004763BD">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3E09CFC0" wp14:editId="5937B04A">
            <wp:simplePos x="0" y="0"/>
            <wp:positionH relativeFrom="column">
              <wp:posOffset>4224094</wp:posOffset>
            </wp:positionH>
            <wp:positionV relativeFrom="paragraph">
              <wp:posOffset>620719</wp:posOffset>
            </wp:positionV>
            <wp:extent cx="1811020" cy="2586990"/>
            <wp:effectExtent l="0" t="0" r="5080" b="3810"/>
            <wp:wrapSquare wrapText="bothSides"/>
            <wp:docPr id="1" name="Picture 1" descr="A picture containing indoor, wall, fl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wall, floor, liv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1020" cy="2586990"/>
                    </a:xfrm>
                    <a:prstGeom prst="rect">
                      <a:avLst/>
                    </a:prstGeom>
                  </pic:spPr>
                </pic:pic>
              </a:graphicData>
            </a:graphic>
            <wp14:sizeRelH relativeFrom="page">
              <wp14:pctWidth>0</wp14:pctWidth>
            </wp14:sizeRelH>
            <wp14:sizeRelV relativeFrom="page">
              <wp14:pctHeight>0</wp14:pctHeight>
            </wp14:sizeRelV>
          </wp:anchor>
        </w:drawing>
      </w:r>
      <w:r w:rsidR="000A7E71">
        <w:rPr>
          <w:b/>
          <w:sz w:val="24"/>
          <w:szCs w:val="24"/>
        </w:rPr>
        <w:t xml:space="preserve">Toronto, Canada, </w:t>
      </w:r>
      <w:r w:rsidR="00495012">
        <w:rPr>
          <w:b/>
          <w:sz w:val="24"/>
          <w:szCs w:val="24"/>
        </w:rPr>
        <w:t xml:space="preserve">June </w:t>
      </w:r>
      <w:r w:rsidR="00B66BB0">
        <w:rPr>
          <w:b/>
          <w:sz w:val="24"/>
          <w:szCs w:val="24"/>
        </w:rPr>
        <w:t>2</w:t>
      </w:r>
      <w:r w:rsidR="000A7E71">
        <w:rPr>
          <w:b/>
          <w:sz w:val="24"/>
          <w:szCs w:val="24"/>
        </w:rPr>
        <w:t xml:space="preserve">, 2022— </w:t>
      </w:r>
      <w:proofErr w:type="spellStart"/>
      <w:r w:rsidR="000A7E71">
        <w:rPr>
          <w:rFonts w:ascii="Times New Roman" w:eastAsia="Times New Roman" w:hAnsi="Times New Roman" w:cs="Times New Roman"/>
          <w:sz w:val="24"/>
          <w:szCs w:val="24"/>
        </w:rPr>
        <w:t>Lenbrook</w:t>
      </w:r>
      <w:proofErr w:type="spellEnd"/>
      <w:r w:rsidR="000A7E71">
        <w:rPr>
          <w:rFonts w:ascii="Times New Roman" w:eastAsia="Times New Roman" w:hAnsi="Times New Roman" w:cs="Times New Roman"/>
          <w:sz w:val="24"/>
          <w:szCs w:val="24"/>
        </w:rPr>
        <w:t xml:space="preserve"> Americas announces the latest additions in the DALI PHANTOM Series, an expansion of the comprehensive range of CI loudspeakers with four new models that offer customizable Hi-Fi </w:t>
      </w:r>
      <w:r w:rsidRPr="004763BD">
        <w:rPr>
          <w:rFonts w:ascii="Times New Roman" w:eastAsia="Times New Roman" w:hAnsi="Times New Roman" w:cs="Times New Roman"/>
          <w:sz w:val="24"/>
          <w:szCs w:val="24"/>
        </w:rPr>
        <w:t>audio</w:t>
      </w:r>
      <w:r>
        <w:rPr>
          <w:rFonts w:ascii="Times New Roman" w:eastAsia="Times New Roman" w:hAnsi="Times New Roman" w:cs="Times New Roman"/>
          <w:sz w:val="24"/>
          <w:szCs w:val="24"/>
        </w:rPr>
        <w:t xml:space="preserve"> </w:t>
      </w:r>
      <w:r w:rsidR="000A7E71">
        <w:rPr>
          <w:rFonts w:ascii="Times New Roman" w:eastAsia="Times New Roman" w:hAnsi="Times New Roman" w:cs="Times New Roman"/>
          <w:sz w:val="24"/>
          <w:szCs w:val="24"/>
        </w:rPr>
        <w:t xml:space="preserve">solutions without sacrificing high-quality sound performance. The DALI PHANTOM K-60 and K-80 are premium in-ceiling speakers while the PHANTOM H-60R and H-80R in-wall speakers offer a functional rectangular shape. All speakers are available </w:t>
      </w:r>
      <w:r w:rsidR="00F76396" w:rsidRPr="004763BD">
        <w:rPr>
          <w:rFonts w:ascii="Times New Roman" w:eastAsia="Times New Roman" w:hAnsi="Times New Roman" w:cs="Times New Roman"/>
          <w:color w:val="000000" w:themeColor="text1"/>
          <w:sz w:val="24"/>
          <w:szCs w:val="24"/>
        </w:rPr>
        <w:t>with</w:t>
      </w:r>
      <w:r w:rsidR="00F76396">
        <w:rPr>
          <w:rFonts w:ascii="Times New Roman" w:eastAsia="Times New Roman" w:hAnsi="Times New Roman" w:cs="Times New Roman"/>
          <w:sz w:val="24"/>
          <w:szCs w:val="24"/>
        </w:rPr>
        <w:t xml:space="preserve"> </w:t>
      </w:r>
      <w:r w:rsidR="000A7E71">
        <w:rPr>
          <w:rFonts w:ascii="Times New Roman" w:eastAsia="Times New Roman" w:hAnsi="Times New Roman" w:cs="Times New Roman"/>
          <w:sz w:val="24"/>
          <w:szCs w:val="24"/>
        </w:rPr>
        <w:t>white</w:t>
      </w:r>
      <w:r w:rsidR="00F76396">
        <w:rPr>
          <w:rFonts w:ascii="Times New Roman" w:eastAsia="Times New Roman" w:hAnsi="Times New Roman" w:cs="Times New Roman"/>
          <w:sz w:val="24"/>
          <w:szCs w:val="24"/>
        </w:rPr>
        <w:t xml:space="preserve"> </w:t>
      </w:r>
      <w:r w:rsidR="00F76396" w:rsidRPr="004763BD">
        <w:rPr>
          <w:rFonts w:ascii="Times New Roman" w:eastAsia="Times New Roman" w:hAnsi="Times New Roman" w:cs="Times New Roman"/>
          <w:color w:val="000000" w:themeColor="text1"/>
          <w:sz w:val="24"/>
          <w:szCs w:val="24"/>
        </w:rPr>
        <w:t>paintable grilles</w:t>
      </w:r>
      <w:r w:rsidR="000A7E71" w:rsidRPr="004763B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 xml:space="preserve">and </w:t>
      </w:r>
      <w:r w:rsidR="000A7E71">
        <w:rPr>
          <w:rFonts w:ascii="Times New Roman" w:eastAsia="Times New Roman" w:hAnsi="Times New Roman" w:cs="Times New Roman"/>
          <w:sz w:val="24"/>
          <w:szCs w:val="24"/>
        </w:rPr>
        <w:t xml:space="preserve">the following prices; Phantom K-60 (USD </w:t>
      </w:r>
      <w:r w:rsidR="002E4C33" w:rsidRPr="004763BD">
        <w:rPr>
          <w:rFonts w:ascii="Times New Roman" w:eastAsia="Times New Roman" w:hAnsi="Times New Roman" w:cs="Times New Roman"/>
          <w:color w:val="000000" w:themeColor="text1"/>
          <w:sz w:val="24"/>
          <w:szCs w:val="24"/>
        </w:rPr>
        <w:t>$549ea</w:t>
      </w:r>
      <w:r w:rsidR="000A7E71">
        <w:rPr>
          <w:rFonts w:ascii="Times New Roman" w:eastAsia="Times New Roman" w:hAnsi="Times New Roman" w:cs="Times New Roman"/>
          <w:sz w:val="24"/>
          <w:szCs w:val="24"/>
        </w:rPr>
        <w:t>), Phantom K-80 (USD $6</w:t>
      </w:r>
      <w:r w:rsidR="00495012">
        <w:rPr>
          <w:rFonts w:ascii="Times New Roman" w:eastAsia="Times New Roman" w:hAnsi="Times New Roman" w:cs="Times New Roman"/>
          <w:sz w:val="24"/>
          <w:szCs w:val="24"/>
        </w:rPr>
        <w:t>9</w:t>
      </w:r>
      <w:r w:rsidR="000A7E71">
        <w:rPr>
          <w:rFonts w:ascii="Times New Roman" w:eastAsia="Times New Roman" w:hAnsi="Times New Roman" w:cs="Times New Roman"/>
          <w:sz w:val="24"/>
          <w:szCs w:val="24"/>
        </w:rPr>
        <w:t>9ea), PHANTOM H-60 R (USD $</w:t>
      </w:r>
      <w:r w:rsidR="00495012">
        <w:rPr>
          <w:rFonts w:ascii="Times New Roman" w:eastAsia="Times New Roman" w:hAnsi="Times New Roman" w:cs="Times New Roman"/>
          <w:sz w:val="24"/>
          <w:szCs w:val="24"/>
        </w:rPr>
        <w:t>5</w:t>
      </w:r>
      <w:r w:rsidR="000A7E71">
        <w:rPr>
          <w:rFonts w:ascii="Times New Roman" w:eastAsia="Times New Roman" w:hAnsi="Times New Roman" w:cs="Times New Roman"/>
          <w:sz w:val="24"/>
          <w:szCs w:val="24"/>
        </w:rPr>
        <w:t>49ea) and the PHANTOM H-80R (USD $649ea).</w:t>
      </w:r>
    </w:p>
    <w:p w14:paraId="10E01E55" w14:textId="1F073887" w:rsidR="008470E0" w:rsidRDefault="008470E0">
      <w:pPr>
        <w:rPr>
          <w:rFonts w:ascii="Times New Roman" w:eastAsia="Times New Roman" w:hAnsi="Times New Roman" w:cs="Times New Roman"/>
          <w:sz w:val="24"/>
          <w:szCs w:val="24"/>
        </w:rPr>
      </w:pPr>
    </w:p>
    <w:p w14:paraId="00000007" w14:textId="36872D80" w:rsidR="00E37C0D" w:rsidRPr="004763BD" w:rsidRDefault="000A7E7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The DALI PHANTOM K-Series</w:t>
      </w:r>
    </w:p>
    <w:p w14:paraId="00000008" w14:textId="120B0A18"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K-series speakers are versatile in-ceiling units that offer true Hi-Fi performance whether they’re part of a stereo system, multi-channel home-cinema setup or as a discreet distributed sound solution for an entire home. The 6 ½” PHANTOM K-60 and 8” PHANTOM K-80 feature custom-designed drivers and components that draw from decades of experience developing some of the best Hi-Fi loudspeakers in the world. The woofers have improved diaphragm behavior, thanks to the signature DALI wood-fiber cones— a first for </w:t>
      </w:r>
      <w:r w:rsidR="00B66BB0">
        <w:rPr>
          <w:rFonts w:ascii="Times New Roman" w:eastAsia="Times New Roman" w:hAnsi="Times New Roman" w:cs="Times New Roman"/>
          <w:sz w:val="24"/>
          <w:szCs w:val="24"/>
        </w:rPr>
        <w:t xml:space="preserve">the brand’s </w:t>
      </w:r>
      <w:r>
        <w:rPr>
          <w:rFonts w:ascii="Times New Roman" w:eastAsia="Times New Roman" w:hAnsi="Times New Roman" w:cs="Times New Roman"/>
          <w:sz w:val="24"/>
          <w:szCs w:val="24"/>
        </w:rPr>
        <w:t>in-ceiling speakers. A new optimized magnet system also provides better low-end response.</w:t>
      </w:r>
    </w:p>
    <w:p w14:paraId="2D3A2D5D" w14:textId="61AAAA59" w:rsidR="008470E0" w:rsidRDefault="008470E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448FC716" wp14:editId="02FFDA0B">
            <wp:simplePos x="0" y="0"/>
            <wp:positionH relativeFrom="column">
              <wp:posOffset>2063366</wp:posOffset>
            </wp:positionH>
            <wp:positionV relativeFrom="paragraph">
              <wp:posOffset>207010</wp:posOffset>
            </wp:positionV>
            <wp:extent cx="1871980" cy="2647315"/>
            <wp:effectExtent l="0" t="0" r="0" b="0"/>
            <wp:wrapTight wrapText="bothSides">
              <wp:wrapPolygon edited="0">
                <wp:start x="0" y="0"/>
                <wp:lineTo x="0" y="21450"/>
                <wp:lineTo x="21395" y="21450"/>
                <wp:lineTo x="21395" y="0"/>
                <wp:lineTo x="0" y="0"/>
              </wp:wrapPolygon>
            </wp:wrapTight>
            <wp:docPr id="2" name="Picture 2" descr="A picture containing electronics, old,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lectronics, old, loudspeak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1980" cy="2647315"/>
                    </a:xfrm>
                    <a:prstGeom prst="rect">
                      <a:avLst/>
                    </a:prstGeom>
                  </pic:spPr>
                </pic:pic>
              </a:graphicData>
            </a:graphic>
            <wp14:sizeRelH relativeFrom="page">
              <wp14:pctWidth>0</wp14:pctWidth>
            </wp14:sizeRelH>
            <wp14:sizeRelV relativeFrom="page">
              <wp14:pctHeight>0</wp14:pctHeight>
            </wp14:sizeRelV>
          </wp:anchor>
        </w:drawing>
      </w:r>
    </w:p>
    <w:p w14:paraId="758B1214" w14:textId="3423EF93" w:rsidR="008470E0" w:rsidRDefault="008470E0">
      <w:pPr>
        <w:rPr>
          <w:rFonts w:ascii="Times New Roman" w:eastAsia="Times New Roman" w:hAnsi="Times New Roman" w:cs="Times New Roman"/>
          <w:sz w:val="24"/>
          <w:szCs w:val="24"/>
        </w:rPr>
      </w:pPr>
    </w:p>
    <w:p w14:paraId="00000009"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D09BFE" w14:textId="77777777" w:rsidR="008470E0" w:rsidRDefault="008470E0">
      <w:pPr>
        <w:rPr>
          <w:rFonts w:ascii="Times New Roman" w:eastAsia="Times New Roman" w:hAnsi="Times New Roman" w:cs="Times New Roman"/>
          <w:sz w:val="24"/>
          <w:szCs w:val="24"/>
        </w:rPr>
      </w:pPr>
    </w:p>
    <w:p w14:paraId="139F1511" w14:textId="77777777" w:rsidR="008470E0" w:rsidRDefault="008470E0">
      <w:pPr>
        <w:rPr>
          <w:rFonts w:ascii="Times New Roman" w:eastAsia="Times New Roman" w:hAnsi="Times New Roman" w:cs="Times New Roman"/>
          <w:sz w:val="24"/>
          <w:szCs w:val="24"/>
        </w:rPr>
      </w:pPr>
    </w:p>
    <w:p w14:paraId="39440EE6" w14:textId="77777777" w:rsidR="008470E0" w:rsidRDefault="008470E0">
      <w:pPr>
        <w:rPr>
          <w:rFonts w:ascii="Times New Roman" w:eastAsia="Times New Roman" w:hAnsi="Times New Roman" w:cs="Times New Roman"/>
          <w:sz w:val="24"/>
          <w:szCs w:val="24"/>
        </w:rPr>
      </w:pPr>
    </w:p>
    <w:p w14:paraId="28EEF5AA" w14:textId="77777777" w:rsidR="008470E0" w:rsidRDefault="008470E0">
      <w:pPr>
        <w:rPr>
          <w:rFonts w:ascii="Times New Roman" w:eastAsia="Times New Roman" w:hAnsi="Times New Roman" w:cs="Times New Roman"/>
          <w:sz w:val="24"/>
          <w:szCs w:val="24"/>
        </w:rPr>
      </w:pPr>
    </w:p>
    <w:p w14:paraId="017CBECA" w14:textId="77777777" w:rsidR="008470E0" w:rsidRDefault="008470E0">
      <w:pPr>
        <w:rPr>
          <w:rFonts w:ascii="Times New Roman" w:eastAsia="Times New Roman" w:hAnsi="Times New Roman" w:cs="Times New Roman"/>
          <w:sz w:val="24"/>
          <w:szCs w:val="24"/>
        </w:rPr>
      </w:pPr>
    </w:p>
    <w:p w14:paraId="5D082FAB" w14:textId="77777777" w:rsidR="008470E0" w:rsidRDefault="008470E0">
      <w:pPr>
        <w:rPr>
          <w:rFonts w:ascii="Times New Roman" w:eastAsia="Times New Roman" w:hAnsi="Times New Roman" w:cs="Times New Roman"/>
          <w:sz w:val="24"/>
          <w:szCs w:val="24"/>
        </w:rPr>
      </w:pPr>
    </w:p>
    <w:p w14:paraId="54D89FCC" w14:textId="77777777" w:rsidR="008470E0" w:rsidRDefault="008470E0">
      <w:pPr>
        <w:rPr>
          <w:rFonts w:ascii="Times New Roman" w:eastAsia="Times New Roman" w:hAnsi="Times New Roman" w:cs="Times New Roman"/>
          <w:sz w:val="24"/>
          <w:szCs w:val="24"/>
        </w:rPr>
      </w:pPr>
    </w:p>
    <w:p w14:paraId="1850F1F4" w14:textId="77777777" w:rsidR="008470E0" w:rsidRDefault="008470E0">
      <w:pPr>
        <w:rPr>
          <w:rFonts w:ascii="Times New Roman" w:eastAsia="Times New Roman" w:hAnsi="Times New Roman" w:cs="Times New Roman"/>
          <w:sz w:val="24"/>
          <w:szCs w:val="24"/>
        </w:rPr>
      </w:pPr>
    </w:p>
    <w:p w14:paraId="7477FE58" w14:textId="77777777" w:rsidR="008470E0" w:rsidRDefault="008470E0">
      <w:pPr>
        <w:rPr>
          <w:rFonts w:ascii="Times New Roman" w:eastAsia="Times New Roman" w:hAnsi="Times New Roman" w:cs="Times New Roman"/>
          <w:sz w:val="24"/>
          <w:szCs w:val="24"/>
        </w:rPr>
      </w:pPr>
    </w:p>
    <w:p w14:paraId="5F56E00B" w14:textId="77777777" w:rsidR="008470E0" w:rsidRDefault="008470E0">
      <w:pPr>
        <w:rPr>
          <w:rFonts w:ascii="Times New Roman" w:eastAsia="Times New Roman" w:hAnsi="Times New Roman" w:cs="Times New Roman"/>
          <w:sz w:val="24"/>
          <w:szCs w:val="24"/>
        </w:rPr>
      </w:pPr>
    </w:p>
    <w:p w14:paraId="36FA6E3B" w14:textId="77777777" w:rsidR="008470E0" w:rsidRDefault="008470E0">
      <w:pPr>
        <w:rPr>
          <w:rFonts w:ascii="Times New Roman" w:eastAsia="Times New Roman" w:hAnsi="Times New Roman" w:cs="Times New Roman"/>
          <w:sz w:val="24"/>
          <w:szCs w:val="24"/>
        </w:rPr>
      </w:pPr>
    </w:p>
    <w:p w14:paraId="498260B2" w14:textId="77777777" w:rsidR="008470E0" w:rsidRDefault="008470E0">
      <w:pPr>
        <w:rPr>
          <w:rFonts w:ascii="Times New Roman" w:eastAsia="Times New Roman" w:hAnsi="Times New Roman" w:cs="Times New Roman"/>
          <w:sz w:val="24"/>
          <w:szCs w:val="24"/>
        </w:rPr>
      </w:pPr>
    </w:p>
    <w:p w14:paraId="4FD48A3D" w14:textId="77777777" w:rsidR="000A7E71" w:rsidRPr="000A7E71" w:rsidRDefault="000A7E71" w:rsidP="000A7E71">
      <w:pPr>
        <w:spacing w:line="240" w:lineRule="auto"/>
        <w:jc w:val="center"/>
        <w:rPr>
          <w:rFonts w:ascii="Times New Roman" w:eastAsia="Times New Roman" w:hAnsi="Times New Roman" w:cs="Times New Roman"/>
          <w:sz w:val="24"/>
          <w:szCs w:val="24"/>
          <w:lang w:val="en-CA"/>
        </w:rPr>
      </w:pPr>
      <w:r w:rsidRPr="000A7E71">
        <w:rPr>
          <w:rFonts w:eastAsia="Times New Roman"/>
          <w:i/>
          <w:iCs/>
          <w:color w:val="757777"/>
          <w:sz w:val="21"/>
          <w:szCs w:val="21"/>
          <w:shd w:val="clear" w:color="auto" w:fill="FFFFFF"/>
          <w:lang w:val="en-CA"/>
        </w:rPr>
        <w:lastRenderedPageBreak/>
        <w:t>PHANTOM K-80 with front grille</w:t>
      </w:r>
    </w:p>
    <w:p w14:paraId="714C35A0" w14:textId="77777777" w:rsidR="008470E0" w:rsidRDefault="008470E0">
      <w:pPr>
        <w:rPr>
          <w:rFonts w:ascii="Times New Roman" w:eastAsia="Times New Roman" w:hAnsi="Times New Roman" w:cs="Times New Roman"/>
          <w:sz w:val="24"/>
          <w:szCs w:val="24"/>
        </w:rPr>
      </w:pPr>
    </w:p>
    <w:p w14:paraId="33A9E495" w14:textId="77777777" w:rsidR="008470E0" w:rsidRDefault="008470E0">
      <w:pPr>
        <w:rPr>
          <w:rFonts w:ascii="Times New Roman" w:eastAsia="Times New Roman" w:hAnsi="Times New Roman" w:cs="Times New Roman"/>
          <w:sz w:val="24"/>
          <w:szCs w:val="24"/>
        </w:rPr>
      </w:pPr>
    </w:p>
    <w:p w14:paraId="0000000A" w14:textId="13B22108"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K-series uses the same cut-out dimensions as their E-series siblings, giving DALI customers an easy upgrade path to even better sound. A uniquely designed magnetic grille gives a discreet and modern look that blends into any space. The K-series also has custom-designed tweeters that can be tilted towards the listener to optimize off-axis performance. Two level switches allow the sound to be tweaked to the exact application or to personal taste. </w:t>
      </w:r>
    </w:p>
    <w:p w14:paraId="0000000B"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C" w14:textId="55612FBE" w:rsidR="00E37C0D" w:rsidRDefault="000A7E71">
      <w:pPr>
        <w:rPr>
          <w:rFonts w:ascii="Times New Roman" w:eastAsia="Times New Roman" w:hAnsi="Times New Roman" w:cs="Times New Roman"/>
          <w:sz w:val="24"/>
          <w:szCs w:val="24"/>
        </w:rPr>
      </w:pPr>
      <w:r w:rsidRPr="002B00D0">
        <w:rPr>
          <w:rFonts w:ascii="Times New Roman" w:eastAsia="Times New Roman" w:hAnsi="Times New Roman" w:cs="Times New Roman"/>
          <w:sz w:val="24"/>
          <w:szCs w:val="24"/>
        </w:rPr>
        <w:t>Accessories for the K-series include</w:t>
      </w:r>
      <w:r w:rsidR="006A492D">
        <w:rPr>
          <w:rFonts w:ascii="Times New Roman" w:eastAsia="Times New Roman" w:hAnsi="Times New Roman" w:cs="Times New Roman"/>
          <w:sz w:val="24"/>
          <w:szCs w:val="24"/>
        </w:rPr>
        <w:t xml:space="preserve"> </w:t>
      </w:r>
      <w:r w:rsidRPr="002B00D0">
        <w:rPr>
          <w:rFonts w:ascii="Times New Roman" w:eastAsia="Times New Roman" w:hAnsi="Times New Roman" w:cs="Times New Roman"/>
          <w:sz w:val="24"/>
          <w:szCs w:val="24"/>
        </w:rPr>
        <w:t xml:space="preserve">an optional square </w:t>
      </w:r>
      <w:r w:rsidRPr="00B66BB0">
        <w:rPr>
          <w:rFonts w:ascii="Times New Roman" w:eastAsia="Times New Roman" w:hAnsi="Times New Roman" w:cs="Times New Roman"/>
          <w:color w:val="000000" w:themeColor="text1"/>
          <w:sz w:val="24"/>
          <w:szCs w:val="24"/>
        </w:rPr>
        <w:t>grill</w:t>
      </w:r>
      <w:r w:rsidR="002E4C33" w:rsidRPr="00B66BB0">
        <w:rPr>
          <w:rFonts w:ascii="Times New Roman" w:eastAsia="Times New Roman" w:hAnsi="Times New Roman" w:cs="Times New Roman"/>
          <w:color w:val="000000" w:themeColor="text1"/>
          <w:sz w:val="24"/>
          <w:szCs w:val="24"/>
        </w:rPr>
        <w:t>e</w:t>
      </w:r>
      <w:r w:rsidRPr="00B66BB0">
        <w:rPr>
          <w:rFonts w:ascii="Times New Roman" w:eastAsia="Times New Roman" w:hAnsi="Times New Roman" w:cs="Times New Roman"/>
          <w:color w:val="000000" w:themeColor="text1"/>
          <w:sz w:val="24"/>
          <w:szCs w:val="24"/>
        </w:rPr>
        <w:t xml:space="preserve"> </w:t>
      </w:r>
      <w:r w:rsidRPr="002B00D0">
        <w:rPr>
          <w:rFonts w:ascii="Times New Roman" w:eastAsia="Times New Roman" w:hAnsi="Times New Roman" w:cs="Times New Roman"/>
          <w:sz w:val="24"/>
          <w:szCs w:val="24"/>
        </w:rPr>
        <w:t>to suit personal preferences or to match other in-ceiling features like lights, vents, etc</w:t>
      </w:r>
      <w:r w:rsidR="00F44A76">
        <w:rPr>
          <w:rFonts w:ascii="Times New Roman" w:eastAsia="Times New Roman" w:hAnsi="Times New Roman" w:cs="Times New Roman"/>
          <w:sz w:val="24"/>
          <w:szCs w:val="24"/>
        </w:rPr>
        <w:t>. B</w:t>
      </w:r>
      <w:r w:rsidRPr="002B00D0">
        <w:rPr>
          <w:rFonts w:ascii="Times New Roman" w:eastAsia="Times New Roman" w:hAnsi="Times New Roman" w:cs="Times New Roman"/>
          <w:sz w:val="24"/>
          <w:szCs w:val="24"/>
        </w:rPr>
        <w:t xml:space="preserve">ack boxes for both the K-60 and K-80 are also available, which </w:t>
      </w:r>
      <w:r w:rsidR="00F44A76">
        <w:rPr>
          <w:rFonts w:ascii="Times New Roman" w:eastAsia="Times New Roman" w:hAnsi="Times New Roman" w:cs="Times New Roman"/>
          <w:sz w:val="24"/>
          <w:szCs w:val="24"/>
        </w:rPr>
        <w:t>offer</w:t>
      </w:r>
      <w:r w:rsidRPr="002B00D0">
        <w:rPr>
          <w:rFonts w:ascii="Times New Roman" w:eastAsia="Times New Roman" w:hAnsi="Times New Roman" w:cs="Times New Roman"/>
          <w:sz w:val="24"/>
          <w:szCs w:val="24"/>
        </w:rPr>
        <w:t xml:space="preserve"> physical protection from debris and dirt, as well as moisture in areas such as bathrooms</w:t>
      </w:r>
      <w:r w:rsidR="00F44A76">
        <w:rPr>
          <w:rFonts w:ascii="Times New Roman" w:eastAsia="Times New Roman" w:hAnsi="Times New Roman" w:cs="Times New Roman"/>
          <w:sz w:val="24"/>
          <w:szCs w:val="24"/>
        </w:rPr>
        <w:t xml:space="preserve">, while also delivering </w:t>
      </w:r>
      <w:r w:rsidRPr="002B00D0">
        <w:rPr>
          <w:rFonts w:ascii="Times New Roman" w:eastAsia="Times New Roman" w:hAnsi="Times New Roman" w:cs="Times New Roman"/>
          <w:sz w:val="24"/>
          <w:szCs w:val="24"/>
        </w:rPr>
        <w:t xml:space="preserve">acoustic benefits by eliminating sound bleeding into other rooms. The back boxes can be retrofitted so there is flexibility within </w:t>
      </w:r>
      <w:r w:rsidR="00F44A76">
        <w:rPr>
          <w:rFonts w:ascii="Times New Roman" w:eastAsia="Times New Roman" w:hAnsi="Times New Roman" w:cs="Times New Roman"/>
          <w:sz w:val="24"/>
          <w:szCs w:val="24"/>
        </w:rPr>
        <w:t>each custom</w:t>
      </w:r>
      <w:r w:rsidRPr="002B00D0">
        <w:rPr>
          <w:rFonts w:ascii="Times New Roman" w:eastAsia="Times New Roman" w:hAnsi="Times New Roman" w:cs="Times New Roman"/>
          <w:sz w:val="24"/>
          <w:szCs w:val="24"/>
        </w:rPr>
        <w:t xml:space="preserve"> install. </w:t>
      </w:r>
      <w:r w:rsidR="00F44A76">
        <w:rPr>
          <w:rFonts w:ascii="Times New Roman" w:eastAsia="Times New Roman" w:hAnsi="Times New Roman" w:cs="Times New Roman"/>
          <w:sz w:val="24"/>
          <w:szCs w:val="24"/>
        </w:rPr>
        <w:t>Coming this fall</w:t>
      </w:r>
      <w:r w:rsidRPr="002B00D0">
        <w:rPr>
          <w:rFonts w:ascii="Times New Roman" w:eastAsia="Times New Roman" w:hAnsi="Times New Roman" w:cs="Times New Roman"/>
          <w:sz w:val="24"/>
          <w:szCs w:val="24"/>
        </w:rPr>
        <w:t>, pre</w:t>
      </w:r>
      <w:r w:rsidR="006A492D">
        <w:rPr>
          <w:rFonts w:ascii="Times New Roman" w:eastAsia="Times New Roman" w:hAnsi="Times New Roman" w:cs="Times New Roman"/>
          <w:sz w:val="24"/>
          <w:szCs w:val="24"/>
        </w:rPr>
        <w:t>-</w:t>
      </w:r>
      <w:r w:rsidRPr="002B00D0">
        <w:rPr>
          <w:rFonts w:ascii="Times New Roman" w:eastAsia="Times New Roman" w:hAnsi="Times New Roman" w:cs="Times New Roman"/>
          <w:sz w:val="24"/>
          <w:szCs w:val="24"/>
        </w:rPr>
        <w:t>construction kits will be available as well.</w:t>
      </w:r>
    </w:p>
    <w:p w14:paraId="0000000D"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40DD7F" w14:textId="77777777" w:rsidR="000A7E71" w:rsidRDefault="000A7E71">
      <w:pPr>
        <w:rPr>
          <w:rFonts w:ascii="Times New Roman" w:eastAsia="Times New Roman" w:hAnsi="Times New Roman" w:cs="Times New Roman"/>
          <w:b/>
          <w:sz w:val="24"/>
          <w:szCs w:val="24"/>
        </w:rPr>
      </w:pPr>
    </w:p>
    <w:p w14:paraId="0000000E" w14:textId="27C82BB1"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DALI PHANTOM H Rectangular Series </w:t>
      </w:r>
      <w:r>
        <w:rPr>
          <w:rFonts w:ascii="Times New Roman" w:eastAsia="Times New Roman" w:hAnsi="Times New Roman" w:cs="Times New Roman"/>
          <w:sz w:val="24"/>
          <w:szCs w:val="24"/>
        </w:rPr>
        <w:t xml:space="preserve"> </w:t>
      </w:r>
    </w:p>
    <w:p w14:paraId="0000000F" w14:textId="77777777" w:rsidR="00E37C0D" w:rsidRDefault="00E37C0D">
      <w:pPr>
        <w:rPr>
          <w:rFonts w:ascii="Times New Roman" w:eastAsia="Times New Roman" w:hAnsi="Times New Roman" w:cs="Times New Roman"/>
          <w:sz w:val="24"/>
          <w:szCs w:val="24"/>
        </w:rPr>
      </w:pPr>
    </w:p>
    <w:p w14:paraId="00000010" w14:textId="036A2DAD"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6 ½” PHANTOM H-60 R and 8” H-80 </w:t>
      </w:r>
      <w:proofErr w:type="spellStart"/>
      <w:r>
        <w:rPr>
          <w:rFonts w:ascii="Times New Roman" w:eastAsia="Times New Roman" w:hAnsi="Times New Roman" w:cs="Times New Roman"/>
          <w:sz w:val="24"/>
          <w:szCs w:val="24"/>
        </w:rPr>
        <w:t>R</w:t>
      </w:r>
      <w:r w:rsidR="001250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w:t>
      </w:r>
      <w:proofErr w:type="spellEnd"/>
      <w:r>
        <w:rPr>
          <w:rFonts w:ascii="Times New Roman" w:eastAsia="Times New Roman" w:hAnsi="Times New Roman" w:cs="Times New Roman"/>
          <w:sz w:val="24"/>
          <w:szCs w:val="24"/>
        </w:rPr>
        <w:t xml:space="preserve"> premium in-wall Hi-Fi loudspeakers in a rectangular form. With a soft dome tweeter, wood fiber cones, and MDF baffl</w:t>
      </w:r>
      <w:r w:rsidR="004763BD">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 xml:space="preserve">the new H-R speakers use the same components as the DALI PHANTOM H-60 and H-80 models, offering the same high-end performance with a more conventional form factor. DALI aims to broaden its application with the H-R series by making it easier to install the series into new </w:t>
      </w:r>
      <w:r w:rsidR="00F44A76">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w:t>
      </w:r>
      <w:r w:rsidR="00F44A76">
        <w:rPr>
          <w:rFonts w:ascii="Times New Roman" w:eastAsia="Times New Roman" w:hAnsi="Times New Roman" w:cs="Times New Roman"/>
          <w:sz w:val="24"/>
          <w:szCs w:val="24"/>
        </w:rPr>
        <w:t>pre-</w:t>
      </w:r>
      <w:r>
        <w:rPr>
          <w:rFonts w:ascii="Times New Roman" w:eastAsia="Times New Roman" w:hAnsi="Times New Roman" w:cs="Times New Roman"/>
          <w:sz w:val="24"/>
          <w:szCs w:val="24"/>
        </w:rPr>
        <w:t>existing stereo arrangements.</w:t>
      </w:r>
    </w:p>
    <w:p w14:paraId="5896BB3B" w14:textId="7656F555" w:rsidR="000A7E71" w:rsidRDefault="000A7E71">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4682ECE3" wp14:editId="2B1B1A59">
            <wp:simplePos x="0" y="0"/>
            <wp:positionH relativeFrom="column">
              <wp:posOffset>1856740</wp:posOffset>
            </wp:positionH>
            <wp:positionV relativeFrom="paragraph">
              <wp:posOffset>205740</wp:posOffset>
            </wp:positionV>
            <wp:extent cx="2134870" cy="3019425"/>
            <wp:effectExtent l="0" t="0" r="4445" b="1270"/>
            <wp:wrapThrough wrapText="bothSides">
              <wp:wrapPolygon edited="0">
                <wp:start x="0" y="0"/>
                <wp:lineTo x="0" y="21502"/>
                <wp:lineTo x="21500" y="21502"/>
                <wp:lineTo x="21500" y="0"/>
                <wp:lineTo x="0" y="0"/>
              </wp:wrapPolygon>
            </wp:wrapThrough>
            <wp:docPr id="3" name="Picture 3" descr="A picture containing electronics,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 loudspeak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870" cy="3019425"/>
                    </a:xfrm>
                    <a:prstGeom prst="rect">
                      <a:avLst/>
                    </a:prstGeom>
                  </pic:spPr>
                </pic:pic>
              </a:graphicData>
            </a:graphic>
            <wp14:sizeRelH relativeFrom="page">
              <wp14:pctWidth>0</wp14:pctWidth>
            </wp14:sizeRelH>
            <wp14:sizeRelV relativeFrom="page">
              <wp14:pctHeight>0</wp14:pctHeight>
            </wp14:sizeRelV>
          </wp:anchor>
        </w:drawing>
      </w:r>
    </w:p>
    <w:p w14:paraId="07725A6A" w14:textId="6370B830" w:rsidR="000A7E71" w:rsidRDefault="000A7E71">
      <w:pPr>
        <w:rPr>
          <w:rFonts w:ascii="Times New Roman" w:eastAsia="Times New Roman" w:hAnsi="Times New Roman" w:cs="Times New Roman"/>
          <w:sz w:val="24"/>
          <w:szCs w:val="24"/>
        </w:rPr>
      </w:pPr>
    </w:p>
    <w:p w14:paraId="00000011"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C9E428" w14:textId="77777777" w:rsidR="000A7E71" w:rsidRDefault="000A7E71">
      <w:pPr>
        <w:rPr>
          <w:rFonts w:ascii="Times New Roman" w:eastAsia="Times New Roman" w:hAnsi="Times New Roman" w:cs="Times New Roman"/>
          <w:sz w:val="24"/>
          <w:szCs w:val="24"/>
        </w:rPr>
      </w:pPr>
    </w:p>
    <w:p w14:paraId="22D64CF9" w14:textId="77777777" w:rsidR="000A7E71" w:rsidRDefault="000A7E71">
      <w:pPr>
        <w:rPr>
          <w:rFonts w:ascii="Times New Roman" w:eastAsia="Times New Roman" w:hAnsi="Times New Roman" w:cs="Times New Roman"/>
          <w:sz w:val="24"/>
          <w:szCs w:val="24"/>
        </w:rPr>
      </w:pPr>
    </w:p>
    <w:p w14:paraId="32446AC9" w14:textId="77777777" w:rsidR="000A7E71" w:rsidRDefault="000A7E71">
      <w:pPr>
        <w:rPr>
          <w:rFonts w:ascii="Times New Roman" w:eastAsia="Times New Roman" w:hAnsi="Times New Roman" w:cs="Times New Roman"/>
          <w:sz w:val="24"/>
          <w:szCs w:val="24"/>
        </w:rPr>
      </w:pPr>
    </w:p>
    <w:p w14:paraId="66154F52" w14:textId="77777777" w:rsidR="000A7E71" w:rsidRDefault="000A7E71">
      <w:pPr>
        <w:rPr>
          <w:rFonts w:ascii="Times New Roman" w:eastAsia="Times New Roman" w:hAnsi="Times New Roman" w:cs="Times New Roman"/>
          <w:sz w:val="24"/>
          <w:szCs w:val="24"/>
        </w:rPr>
      </w:pPr>
    </w:p>
    <w:p w14:paraId="070730CB" w14:textId="77777777" w:rsidR="000A7E71" w:rsidRDefault="000A7E71">
      <w:pPr>
        <w:rPr>
          <w:rFonts w:ascii="Times New Roman" w:eastAsia="Times New Roman" w:hAnsi="Times New Roman" w:cs="Times New Roman"/>
          <w:sz w:val="24"/>
          <w:szCs w:val="24"/>
        </w:rPr>
      </w:pPr>
    </w:p>
    <w:p w14:paraId="0573B81B" w14:textId="77777777" w:rsidR="000A7E71" w:rsidRDefault="000A7E71">
      <w:pPr>
        <w:rPr>
          <w:rFonts w:ascii="Times New Roman" w:eastAsia="Times New Roman" w:hAnsi="Times New Roman" w:cs="Times New Roman"/>
          <w:sz w:val="24"/>
          <w:szCs w:val="24"/>
        </w:rPr>
      </w:pPr>
    </w:p>
    <w:p w14:paraId="693AF436" w14:textId="77777777" w:rsidR="000A7E71" w:rsidRDefault="000A7E71">
      <w:pPr>
        <w:rPr>
          <w:rFonts w:ascii="Times New Roman" w:eastAsia="Times New Roman" w:hAnsi="Times New Roman" w:cs="Times New Roman"/>
          <w:sz w:val="24"/>
          <w:szCs w:val="24"/>
        </w:rPr>
      </w:pPr>
    </w:p>
    <w:p w14:paraId="3F8E73EF" w14:textId="77777777" w:rsidR="000A7E71" w:rsidRDefault="000A7E71">
      <w:pPr>
        <w:rPr>
          <w:rFonts w:ascii="Times New Roman" w:eastAsia="Times New Roman" w:hAnsi="Times New Roman" w:cs="Times New Roman"/>
          <w:sz w:val="24"/>
          <w:szCs w:val="24"/>
        </w:rPr>
      </w:pPr>
    </w:p>
    <w:p w14:paraId="13A71A3E" w14:textId="77777777" w:rsidR="000A7E71" w:rsidRDefault="000A7E71">
      <w:pPr>
        <w:rPr>
          <w:rFonts w:ascii="Times New Roman" w:eastAsia="Times New Roman" w:hAnsi="Times New Roman" w:cs="Times New Roman"/>
          <w:sz w:val="24"/>
          <w:szCs w:val="24"/>
        </w:rPr>
      </w:pPr>
    </w:p>
    <w:p w14:paraId="6AF7E114" w14:textId="77777777" w:rsidR="000A7E71" w:rsidRDefault="000A7E71">
      <w:pPr>
        <w:rPr>
          <w:rFonts w:ascii="Times New Roman" w:eastAsia="Times New Roman" w:hAnsi="Times New Roman" w:cs="Times New Roman"/>
          <w:sz w:val="24"/>
          <w:szCs w:val="24"/>
        </w:rPr>
      </w:pPr>
    </w:p>
    <w:p w14:paraId="2C0C5EC6" w14:textId="77777777" w:rsidR="000A7E71" w:rsidRDefault="000A7E71">
      <w:pPr>
        <w:rPr>
          <w:rFonts w:ascii="Times New Roman" w:eastAsia="Times New Roman" w:hAnsi="Times New Roman" w:cs="Times New Roman"/>
          <w:sz w:val="24"/>
          <w:szCs w:val="24"/>
        </w:rPr>
      </w:pPr>
    </w:p>
    <w:p w14:paraId="20A1EB52" w14:textId="77777777" w:rsidR="000A7E71" w:rsidRDefault="000A7E71">
      <w:pPr>
        <w:rPr>
          <w:rFonts w:ascii="Times New Roman" w:eastAsia="Times New Roman" w:hAnsi="Times New Roman" w:cs="Times New Roman"/>
          <w:sz w:val="24"/>
          <w:szCs w:val="24"/>
        </w:rPr>
      </w:pPr>
    </w:p>
    <w:p w14:paraId="2A394D45" w14:textId="77777777" w:rsidR="000A7E71" w:rsidRDefault="000A7E71">
      <w:pPr>
        <w:rPr>
          <w:rFonts w:ascii="Times New Roman" w:eastAsia="Times New Roman" w:hAnsi="Times New Roman" w:cs="Times New Roman"/>
          <w:sz w:val="24"/>
          <w:szCs w:val="24"/>
        </w:rPr>
      </w:pPr>
    </w:p>
    <w:p w14:paraId="48A71C94" w14:textId="77777777" w:rsidR="000A7E71" w:rsidRDefault="000A7E71">
      <w:pPr>
        <w:rPr>
          <w:rFonts w:ascii="Times New Roman" w:eastAsia="Times New Roman" w:hAnsi="Times New Roman" w:cs="Times New Roman"/>
          <w:sz w:val="24"/>
          <w:szCs w:val="24"/>
        </w:rPr>
      </w:pPr>
    </w:p>
    <w:p w14:paraId="3E2696F4" w14:textId="77777777" w:rsidR="000A7E71" w:rsidRPr="000A7E71" w:rsidRDefault="000A7E71" w:rsidP="000A7E71">
      <w:pPr>
        <w:spacing w:line="240" w:lineRule="auto"/>
        <w:jc w:val="center"/>
        <w:rPr>
          <w:rFonts w:ascii="Times New Roman" w:eastAsia="Times New Roman" w:hAnsi="Times New Roman" w:cs="Times New Roman"/>
          <w:sz w:val="24"/>
          <w:szCs w:val="24"/>
          <w:lang w:val="en-CA"/>
        </w:rPr>
      </w:pPr>
      <w:r w:rsidRPr="000A7E71">
        <w:rPr>
          <w:rFonts w:eastAsia="Times New Roman"/>
          <w:i/>
          <w:iCs/>
          <w:color w:val="757777"/>
          <w:sz w:val="21"/>
          <w:szCs w:val="21"/>
          <w:shd w:val="clear" w:color="auto" w:fill="FFFFFF"/>
          <w:lang w:val="en-CA"/>
        </w:rPr>
        <w:t>PHANTOM H-80 R with front grille</w:t>
      </w:r>
    </w:p>
    <w:p w14:paraId="78559826" w14:textId="77777777" w:rsidR="000A7E71" w:rsidRDefault="000A7E71">
      <w:pPr>
        <w:rPr>
          <w:rFonts w:ascii="Times New Roman" w:eastAsia="Times New Roman" w:hAnsi="Times New Roman" w:cs="Times New Roman"/>
          <w:sz w:val="24"/>
          <w:szCs w:val="24"/>
        </w:rPr>
      </w:pPr>
    </w:p>
    <w:p w14:paraId="00000012" w14:textId="6F0EF5D2"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powerful low-loss magnet system delivers precision and timing to the low frequencies and the ultra- lightweight soft dome tweeter adds great resolution to the high frequencies. Together they blend into a very coherent, highly detailed, clear and natural soundstage. The PHANTOM H-80R is a true full range speaker</w:t>
      </w:r>
      <w:r w:rsidR="003237EC">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needs no supplement subwoofer</w:t>
      </w:r>
      <w:r w:rsidR="003237E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w:t>
      </w:r>
      <w:r w:rsidR="003237EC">
        <w:rPr>
          <w:rFonts w:ascii="Times New Roman" w:eastAsia="Times New Roman" w:hAnsi="Times New Roman" w:cs="Times New Roman"/>
          <w:sz w:val="24"/>
          <w:szCs w:val="24"/>
        </w:rPr>
        <w:t>s focus</w:t>
      </w:r>
      <w:r>
        <w:rPr>
          <w:rFonts w:ascii="Times New Roman" w:eastAsia="Times New Roman" w:hAnsi="Times New Roman" w:cs="Times New Roman"/>
          <w:sz w:val="24"/>
          <w:szCs w:val="24"/>
        </w:rPr>
        <w:t xml:space="preserve"> is </w:t>
      </w:r>
      <w:r w:rsidR="003237EC">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true hi-fi sound, versatility, and flexibility. “We believe that with better sound you get a better life,” says DALI CEO, Lars </w:t>
      </w:r>
      <w:proofErr w:type="spellStart"/>
      <w:r>
        <w:rPr>
          <w:rFonts w:ascii="Times New Roman" w:eastAsia="Times New Roman" w:hAnsi="Times New Roman" w:cs="Times New Roman"/>
          <w:sz w:val="24"/>
          <w:szCs w:val="24"/>
        </w:rPr>
        <w:t>Worre</w:t>
      </w:r>
      <w:proofErr w:type="spellEnd"/>
      <w:r>
        <w:rPr>
          <w:rFonts w:ascii="Times New Roman" w:eastAsia="Times New Roman" w:hAnsi="Times New Roman" w:cs="Times New Roman"/>
          <w:sz w:val="24"/>
          <w:szCs w:val="24"/>
        </w:rPr>
        <w:t>.</w:t>
      </w:r>
    </w:p>
    <w:p w14:paraId="00000013" w14:textId="77777777" w:rsidR="00E37C0D" w:rsidRDefault="000A7E71">
      <w:pPr>
        <w:jc w:val="both"/>
        <w:rPr>
          <w:sz w:val="24"/>
          <w:szCs w:val="24"/>
        </w:rPr>
      </w:pPr>
      <w:r>
        <w:rPr>
          <w:sz w:val="24"/>
          <w:szCs w:val="24"/>
        </w:rPr>
        <w:t xml:space="preserve">                                                               </w:t>
      </w:r>
    </w:p>
    <w:p w14:paraId="00000014" w14:textId="77777777" w:rsidR="00E37C0D" w:rsidRDefault="000A7E7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About DALI</w:t>
      </w:r>
    </w:p>
    <w:p w14:paraId="00000015" w14:textId="77777777" w:rsidR="00E37C0D" w:rsidRDefault="000A7E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DALI, (Danish Audiophile Loudspeaker Industries), was established in 1983, and grew out of Scandinavia’s leading audio retail chain. Now distributed in 65 countries, and with more than 35 years of experience and global recognition, DALI holds unwavering dedication to sound that has advanced the state of the art, inspiring music and cinema lovers and challenging the competition to catch up. DALI is driven by raw passion for music and an honest reproduction in the domestic environment. Continuous development and refinement of new technologies remains core to DALI’s quest to create the best loudspeakers in the world. For more information, visit DALI-SPEAKERS.com</w:t>
      </w:r>
    </w:p>
    <w:p w14:paraId="00000016" w14:textId="77777777" w:rsidR="00E37C0D" w:rsidRDefault="000A7E7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17" w14:textId="77777777" w:rsidR="00E37C0D" w:rsidRDefault="000A7E7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About </w:t>
      </w:r>
      <w:proofErr w:type="spellStart"/>
      <w:r>
        <w:rPr>
          <w:rFonts w:ascii="Times New Roman" w:eastAsia="Times New Roman" w:hAnsi="Times New Roman" w:cs="Times New Roman"/>
          <w:b/>
          <w:sz w:val="24"/>
          <w:szCs w:val="24"/>
        </w:rPr>
        <w:t>Lenbrook</w:t>
      </w:r>
      <w:proofErr w:type="spellEnd"/>
    </w:p>
    <w:p w14:paraId="00000018" w14:textId="77777777" w:rsidR="00E37C0D" w:rsidRDefault="000A7E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Lenbrook</w:t>
      </w:r>
      <w:proofErr w:type="spellEnd"/>
      <w:r>
        <w:rPr>
          <w:rFonts w:ascii="Times New Roman" w:eastAsia="Times New Roman" w:hAnsi="Times New Roman" w:cs="Times New Roman"/>
          <w:sz w:val="24"/>
          <w:szCs w:val="24"/>
        </w:rPr>
        <w:t xml:space="preserve"> Group of Companies is a privately held Canadian corporation who are the owners of NAD Electronics, PSB Speakers, Bluesound and Bluesound Professional. Formed in 1978, </w:t>
      </w:r>
      <w:proofErr w:type="spellStart"/>
      <w:r>
        <w:rPr>
          <w:rFonts w:ascii="Times New Roman" w:eastAsia="Times New Roman" w:hAnsi="Times New Roman" w:cs="Times New Roman"/>
          <w:sz w:val="24"/>
          <w:szCs w:val="24"/>
        </w:rPr>
        <w:t>Lenbrook</w:t>
      </w:r>
      <w:proofErr w:type="spellEnd"/>
      <w:r>
        <w:rPr>
          <w:rFonts w:ascii="Times New Roman" w:eastAsia="Times New Roman" w:hAnsi="Times New Roman" w:cs="Times New Roman"/>
          <w:sz w:val="24"/>
          <w:szCs w:val="24"/>
        </w:rPr>
        <w:t xml:space="preserve"> initially was a national distributor of electronics and communications products in Canada and has grown to become a leading global supplier to over 80 countries around the world.</w:t>
      </w:r>
    </w:p>
    <w:p w14:paraId="00000019" w14:textId="77777777" w:rsidR="00E37C0D" w:rsidRDefault="000A7E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A" w14:textId="77777777" w:rsidR="00E37C0D" w:rsidRDefault="000A7E71">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Lenbrook</w:t>
      </w:r>
      <w:proofErr w:type="spellEnd"/>
      <w:r>
        <w:rPr>
          <w:rFonts w:ascii="Times New Roman" w:eastAsia="Times New Roman" w:hAnsi="Times New Roman" w:cs="Times New Roman"/>
          <w:sz w:val="24"/>
          <w:szCs w:val="24"/>
        </w:rPr>
        <w:t xml:space="preserve"> Americas, a wholly owned subsidiary of </w:t>
      </w:r>
      <w:proofErr w:type="spellStart"/>
      <w:r>
        <w:rPr>
          <w:rFonts w:ascii="Times New Roman" w:eastAsia="Times New Roman" w:hAnsi="Times New Roman" w:cs="Times New Roman"/>
          <w:sz w:val="24"/>
          <w:szCs w:val="24"/>
        </w:rPr>
        <w:t>Lenbrook</w:t>
      </w:r>
      <w:proofErr w:type="spellEnd"/>
      <w:r>
        <w:rPr>
          <w:rFonts w:ascii="Times New Roman" w:eastAsia="Times New Roman" w:hAnsi="Times New Roman" w:cs="Times New Roman"/>
          <w:sz w:val="24"/>
          <w:szCs w:val="24"/>
        </w:rPr>
        <w:t xml:space="preserve"> International, is responsible for the sales and marketing of NAD Electronics, PSB Speakers, Bluesound and DALI in both the U.S. and Canada. Additionally, it also distributes Tivoli Audio and Master &amp; Dynamic in Canada.</w:t>
      </w:r>
    </w:p>
    <w:p w14:paraId="0000001B" w14:textId="77777777" w:rsidR="00E37C0D" w:rsidRDefault="000A7E7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1C" w14:textId="77777777" w:rsidR="00E37C0D" w:rsidRDefault="000A7E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Corporate &amp; Media Contact</w:t>
      </w:r>
    </w:p>
    <w:p w14:paraId="0000001D"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Nadia </w:t>
      </w:r>
      <w:proofErr w:type="spellStart"/>
      <w:r>
        <w:rPr>
          <w:rFonts w:ascii="Times New Roman" w:eastAsia="Times New Roman" w:hAnsi="Times New Roman" w:cs="Times New Roman"/>
          <w:sz w:val="24"/>
          <w:szCs w:val="24"/>
        </w:rPr>
        <w:t>Lildhar</w:t>
      </w:r>
      <w:proofErr w:type="spellEnd"/>
    </w:p>
    <w:p w14:paraId="0000001E"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w:t>
      </w:r>
      <w:proofErr w:type="spellStart"/>
      <w:r>
        <w:rPr>
          <w:rFonts w:ascii="Times New Roman" w:eastAsia="Times New Roman" w:hAnsi="Times New Roman" w:cs="Times New Roman"/>
          <w:sz w:val="24"/>
          <w:szCs w:val="24"/>
        </w:rPr>
        <w:t>Lenbrook</w:t>
      </w:r>
      <w:proofErr w:type="spellEnd"/>
      <w:r>
        <w:rPr>
          <w:rFonts w:ascii="Times New Roman" w:eastAsia="Times New Roman" w:hAnsi="Times New Roman" w:cs="Times New Roman"/>
          <w:sz w:val="24"/>
          <w:szCs w:val="24"/>
        </w:rPr>
        <w:t xml:space="preserve"> International</w:t>
      </w:r>
    </w:p>
    <w:p w14:paraId="0000001F" w14:textId="77777777" w:rsidR="00E37C0D" w:rsidRDefault="000A7E71">
      <w:pPr>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media@lenbrookamericas.com</w:t>
      </w:r>
    </w:p>
    <w:p w14:paraId="00000021" w14:textId="739DAFBD" w:rsidR="00E37C0D" w:rsidRPr="004763B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2"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b/>
          <w:sz w:val="24"/>
          <w:szCs w:val="24"/>
        </w:rPr>
        <w:br/>
        <w:t xml:space="preserve">PR Contacts </w:t>
      </w:r>
      <w:r>
        <w:rPr>
          <w:rFonts w:ascii="Times New Roman" w:eastAsia="Times New Roman" w:hAnsi="Times New Roman" w:cs="Times New Roman"/>
          <w:sz w:val="24"/>
          <w:szCs w:val="24"/>
        </w:rPr>
        <w:br/>
        <w:t>Shelby Coppola</w:t>
      </w:r>
    </w:p>
    <w:p w14:paraId="00000023"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t>OLEX Communications</w:t>
      </w:r>
    </w:p>
    <w:p w14:paraId="00000024" w14:textId="77777777" w:rsidR="00E37C0D" w:rsidRDefault="00CB1C76">
      <w:pPr>
        <w:rPr>
          <w:rFonts w:ascii="Times New Roman" w:eastAsia="Times New Roman" w:hAnsi="Times New Roman" w:cs="Times New Roman"/>
          <w:sz w:val="24"/>
          <w:szCs w:val="24"/>
        </w:rPr>
      </w:pPr>
      <w:hyperlink r:id="rId9">
        <w:r w:rsidR="000A7E71">
          <w:rPr>
            <w:rFonts w:ascii="Times New Roman" w:eastAsia="Times New Roman" w:hAnsi="Times New Roman" w:cs="Times New Roman"/>
            <w:color w:val="1155CC"/>
            <w:sz w:val="24"/>
            <w:szCs w:val="24"/>
            <w:u w:val="single"/>
          </w:rPr>
          <w:t>shelby@olexcommunications.us</w:t>
        </w:r>
      </w:hyperlink>
    </w:p>
    <w:p w14:paraId="00000025" w14:textId="77777777" w:rsidR="00E37C0D" w:rsidRDefault="00E37C0D">
      <w:pPr>
        <w:rPr>
          <w:rFonts w:ascii="Times New Roman" w:eastAsia="Times New Roman" w:hAnsi="Times New Roman" w:cs="Times New Roman"/>
          <w:sz w:val="24"/>
          <w:szCs w:val="24"/>
        </w:rPr>
      </w:pPr>
    </w:p>
    <w:p w14:paraId="00000026" w14:textId="77777777" w:rsidR="00E37C0D" w:rsidRDefault="000A7E7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Jeffrey </w:t>
      </w:r>
      <w:proofErr w:type="spellStart"/>
      <w:r>
        <w:rPr>
          <w:rFonts w:ascii="Times New Roman" w:eastAsia="Times New Roman" w:hAnsi="Times New Roman" w:cs="Times New Roman"/>
          <w:sz w:val="24"/>
          <w:szCs w:val="24"/>
        </w:rPr>
        <w:t>Touzeau</w:t>
      </w:r>
      <w:proofErr w:type="spellEnd"/>
      <w:r>
        <w:rPr>
          <w:rFonts w:ascii="Times New Roman" w:eastAsia="Times New Roman" w:hAnsi="Times New Roman" w:cs="Times New Roman"/>
          <w:sz w:val="24"/>
          <w:szCs w:val="24"/>
        </w:rPr>
        <w:br/>
        <w:t>OLEX Communications</w:t>
      </w:r>
      <w:r>
        <w:rPr>
          <w:rFonts w:ascii="Times New Roman" w:eastAsia="Times New Roman" w:hAnsi="Times New Roman" w:cs="Times New Roman"/>
          <w:sz w:val="24"/>
          <w:szCs w:val="24"/>
        </w:rPr>
        <w:br/>
      </w:r>
      <w:hyperlink r:id="rId10">
        <w:r>
          <w:rPr>
            <w:rFonts w:ascii="Times New Roman" w:eastAsia="Times New Roman" w:hAnsi="Times New Roman" w:cs="Times New Roman"/>
            <w:color w:val="1155CC"/>
            <w:sz w:val="24"/>
            <w:szCs w:val="24"/>
            <w:u w:val="single"/>
          </w:rPr>
          <w:t>jeff@olexcommunications.us</w:t>
        </w:r>
      </w:hyperlink>
    </w:p>
    <w:p w14:paraId="00000027" w14:textId="77777777" w:rsidR="00E37C0D" w:rsidRDefault="00E37C0D">
      <w:pPr>
        <w:rPr>
          <w:rFonts w:ascii="Times New Roman" w:eastAsia="Times New Roman" w:hAnsi="Times New Roman" w:cs="Times New Roman"/>
          <w:sz w:val="24"/>
          <w:szCs w:val="24"/>
        </w:rPr>
      </w:pPr>
    </w:p>
    <w:p w14:paraId="00000028" w14:textId="77777777" w:rsidR="00E37C0D" w:rsidRDefault="000A7E7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9" w14:textId="77777777" w:rsidR="00E37C0D" w:rsidRDefault="000A7E7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Links:</w:t>
      </w:r>
    </w:p>
    <w:p w14:paraId="0000002A" w14:textId="77777777" w:rsidR="00E37C0D" w:rsidRDefault="000A7E71">
      <w:pPr>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DALI Website:</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color w:val="0000FF"/>
            <w:sz w:val="24"/>
            <w:szCs w:val="24"/>
            <w:u w:val="single"/>
          </w:rPr>
          <w:t>http://www.dali-speakers.com</w:t>
        </w:r>
      </w:hyperlink>
    </w:p>
    <w:p w14:paraId="0000002B" w14:textId="77777777" w:rsidR="00E37C0D" w:rsidRDefault="000A7E71">
      <w:pPr>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DALI Image Library:</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0000FF"/>
            <w:sz w:val="24"/>
            <w:szCs w:val="24"/>
            <w:u w:val="single"/>
          </w:rPr>
          <w:t>https://brandfolder.com/dali/press</w:t>
        </w:r>
      </w:hyperlink>
    </w:p>
    <w:p w14:paraId="0000002C" w14:textId="77777777" w:rsidR="00E37C0D" w:rsidRDefault="000A7E71">
      <w:pPr>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Lenbrook</w:t>
      </w:r>
      <w:proofErr w:type="spellEnd"/>
      <w:r>
        <w:rPr>
          <w:rFonts w:ascii="Times New Roman" w:eastAsia="Times New Roman" w:hAnsi="Times New Roman" w:cs="Times New Roman"/>
          <w:sz w:val="24"/>
          <w:szCs w:val="24"/>
        </w:rPr>
        <w:t xml:space="preserve"> Americas Website:</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0000FF"/>
            <w:sz w:val="24"/>
            <w:szCs w:val="24"/>
            <w:u w:val="single"/>
          </w:rPr>
          <w:t>http://lenbrookamericas.com</w:t>
        </w:r>
      </w:hyperlink>
    </w:p>
    <w:p w14:paraId="0000002D" w14:textId="77777777" w:rsidR="00E37C0D" w:rsidRDefault="000A7E71">
      <w:pPr>
        <w:jc w:val="both"/>
        <w:rPr>
          <w:sz w:val="24"/>
          <w:szCs w:val="24"/>
        </w:rPr>
      </w:pPr>
      <w:r>
        <w:rPr>
          <w:sz w:val="24"/>
          <w:szCs w:val="24"/>
        </w:rPr>
        <w:t xml:space="preserve">                                               </w:t>
      </w:r>
    </w:p>
    <w:p w14:paraId="0000002E" w14:textId="77777777" w:rsidR="00E37C0D" w:rsidRDefault="000A7E71">
      <w:pPr>
        <w:jc w:val="both"/>
        <w:rPr>
          <w:sz w:val="24"/>
          <w:szCs w:val="24"/>
        </w:rPr>
      </w:pPr>
      <w:r>
        <w:rPr>
          <w:sz w:val="24"/>
          <w:szCs w:val="24"/>
        </w:rPr>
        <w:t xml:space="preserve">                                                        </w:t>
      </w:r>
      <w:r>
        <w:rPr>
          <w:sz w:val="24"/>
          <w:szCs w:val="24"/>
        </w:rPr>
        <w:tab/>
      </w:r>
      <w:r>
        <w:rPr>
          <w:sz w:val="24"/>
          <w:szCs w:val="24"/>
        </w:rPr>
        <w:tab/>
        <w:t>#  #  #</w:t>
      </w:r>
    </w:p>
    <w:p w14:paraId="0000002F" w14:textId="77777777" w:rsidR="00E37C0D" w:rsidRDefault="00E37C0D">
      <w:pPr>
        <w:shd w:val="clear" w:color="auto" w:fill="FFFFFF"/>
        <w:rPr>
          <w:color w:val="044A91"/>
          <w:u w:val="single"/>
        </w:rPr>
      </w:pPr>
    </w:p>
    <w:p w14:paraId="00000030" w14:textId="77777777" w:rsidR="00E37C0D" w:rsidRDefault="00E37C0D"/>
    <w:sectPr w:rsidR="00E37C0D" w:rsidSect="00B66BB0">
      <w:headerReference w:type="default" r:id="rId17"/>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8D432" w14:textId="77777777" w:rsidR="00CB1C76" w:rsidRDefault="00CB1C76" w:rsidP="00B66BB0">
      <w:pPr>
        <w:spacing w:line="240" w:lineRule="auto"/>
      </w:pPr>
      <w:r>
        <w:separator/>
      </w:r>
    </w:p>
  </w:endnote>
  <w:endnote w:type="continuationSeparator" w:id="0">
    <w:p w14:paraId="585AFA56" w14:textId="77777777" w:rsidR="00CB1C76" w:rsidRDefault="00CB1C76" w:rsidP="00B66B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D4AA8" w14:textId="77777777" w:rsidR="00CB1C76" w:rsidRDefault="00CB1C76" w:rsidP="00B66BB0">
      <w:pPr>
        <w:spacing w:line="240" w:lineRule="auto"/>
      </w:pPr>
      <w:r>
        <w:separator/>
      </w:r>
    </w:p>
  </w:footnote>
  <w:footnote w:type="continuationSeparator" w:id="0">
    <w:p w14:paraId="6BA0750D" w14:textId="77777777" w:rsidR="00CB1C76" w:rsidRDefault="00CB1C76" w:rsidP="00B66B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9B95" w14:textId="45FE5615" w:rsidR="00B66BB0" w:rsidRPr="00B66BB0" w:rsidRDefault="00B66BB0" w:rsidP="00B66BB0">
    <w:pPr>
      <w:pStyle w:val="Header"/>
      <w:rPr>
        <w:color w:val="4F81BD" w:themeColor="accent1"/>
      </w:rPr>
    </w:pPr>
    <w:r w:rsidRPr="0079245B">
      <w:rPr>
        <w:noProof/>
        <w:sz w:val="15"/>
        <w:szCs w:val="15"/>
      </w:rPr>
      <w:drawing>
        <wp:inline distT="0" distB="0" distL="0" distR="0" wp14:anchorId="12BDA190" wp14:editId="0ED63810">
          <wp:extent cx="1619261" cy="2693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56687" cy="275584"/>
                  </a:xfrm>
                  <a:prstGeom prst="rect">
                    <a:avLst/>
                  </a:prstGeom>
                </pic:spPr>
              </pic:pic>
            </a:graphicData>
          </a:graphic>
        </wp:inline>
      </w:drawing>
    </w:r>
    <w:r w:rsidRPr="0079245B">
      <w:rPr>
        <w:sz w:val="15"/>
        <w:szCs w:val="15"/>
      </w:rPr>
      <w:tab/>
    </w:r>
    <w:r w:rsidR="0079245B">
      <w:rPr>
        <w:sz w:val="15"/>
        <w:szCs w:val="15"/>
      </w:rPr>
      <w:t xml:space="preserve">                 </w:t>
    </w:r>
    <w:r w:rsidR="0079245B" w:rsidRPr="0079245B">
      <w:rPr>
        <w:b/>
        <w:bCs/>
        <w:sz w:val="15"/>
        <w:szCs w:val="15"/>
      </w:rPr>
      <w:t xml:space="preserve">Embargo June 2, 2022 @ 8a EDT </w:t>
    </w:r>
    <w:r>
      <w:tab/>
    </w:r>
    <w:r w:rsidRPr="00B66BB0">
      <w:rPr>
        <w:rFonts w:ascii="Gill Sans MT" w:hAnsi="Gill Sans MT"/>
        <w:i/>
        <w:iCs/>
        <w:color w:val="4F81BD" w:themeColor="accent1"/>
      </w:rPr>
      <w:t>Press Release</w:t>
    </w:r>
    <w:r w:rsidRPr="00B66BB0">
      <w:rPr>
        <w:color w:val="4F81BD" w:themeColor="accent1"/>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0D"/>
    <w:rsid w:val="00034586"/>
    <w:rsid w:val="000A7E71"/>
    <w:rsid w:val="00125032"/>
    <w:rsid w:val="002620D1"/>
    <w:rsid w:val="002A7456"/>
    <w:rsid w:val="002B00D0"/>
    <w:rsid w:val="002E4C33"/>
    <w:rsid w:val="003237EC"/>
    <w:rsid w:val="00406CC2"/>
    <w:rsid w:val="004763BD"/>
    <w:rsid w:val="00495012"/>
    <w:rsid w:val="006A492D"/>
    <w:rsid w:val="007806AB"/>
    <w:rsid w:val="0079245B"/>
    <w:rsid w:val="008470E0"/>
    <w:rsid w:val="00B57A74"/>
    <w:rsid w:val="00B66BB0"/>
    <w:rsid w:val="00CB1C76"/>
    <w:rsid w:val="00E37C0D"/>
    <w:rsid w:val="00F44A76"/>
    <w:rsid w:val="00F763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4CCC4"/>
  <w15:docId w15:val="{165C847C-79CA-2F47-A001-D3F52C20E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66BB0"/>
    <w:pPr>
      <w:tabs>
        <w:tab w:val="center" w:pos="4680"/>
        <w:tab w:val="right" w:pos="9360"/>
      </w:tabs>
      <w:spacing w:line="240" w:lineRule="auto"/>
    </w:pPr>
  </w:style>
  <w:style w:type="character" w:customStyle="1" w:styleId="HeaderChar">
    <w:name w:val="Header Char"/>
    <w:basedOn w:val="DefaultParagraphFont"/>
    <w:link w:val="Header"/>
    <w:uiPriority w:val="99"/>
    <w:rsid w:val="00B66BB0"/>
  </w:style>
  <w:style w:type="paragraph" w:styleId="Footer">
    <w:name w:val="footer"/>
    <w:basedOn w:val="Normal"/>
    <w:link w:val="FooterChar"/>
    <w:uiPriority w:val="99"/>
    <w:unhideWhenUsed/>
    <w:rsid w:val="00B66BB0"/>
    <w:pPr>
      <w:tabs>
        <w:tab w:val="center" w:pos="4680"/>
        <w:tab w:val="right" w:pos="9360"/>
      </w:tabs>
      <w:spacing w:line="240" w:lineRule="auto"/>
    </w:pPr>
  </w:style>
  <w:style w:type="character" w:customStyle="1" w:styleId="FooterChar">
    <w:name w:val="Footer Char"/>
    <w:basedOn w:val="DefaultParagraphFont"/>
    <w:link w:val="Footer"/>
    <w:uiPriority w:val="99"/>
    <w:rsid w:val="00B66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665907">
      <w:bodyDiv w:val="1"/>
      <w:marLeft w:val="0"/>
      <w:marRight w:val="0"/>
      <w:marTop w:val="0"/>
      <w:marBottom w:val="0"/>
      <w:divBdr>
        <w:top w:val="none" w:sz="0" w:space="0" w:color="auto"/>
        <w:left w:val="none" w:sz="0" w:space="0" w:color="auto"/>
        <w:bottom w:val="none" w:sz="0" w:space="0" w:color="auto"/>
        <w:right w:val="none" w:sz="0" w:space="0" w:color="auto"/>
      </w:divBdr>
    </w:div>
    <w:div w:id="1239439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randfolder.com/dali/pres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yperlink" Target="http://www.dali-speakers.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lenbrookamerica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dali-speakers.com" TargetMode="External"/><Relationship Id="rId5" Type="http://schemas.openxmlformats.org/officeDocument/2006/relationships/endnotes" Target="endnotes.xml"/><Relationship Id="rId15" Type="http://schemas.openxmlformats.org/officeDocument/2006/relationships/hyperlink" Target="http://lenbrookamericas.com" TargetMode="External"/><Relationship Id="rId10" Type="http://schemas.openxmlformats.org/officeDocument/2006/relationships/hyperlink" Target="mailto:jeff@olexcommunications.u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shelby@olexcommunications.us" TargetMode="External"/><Relationship Id="rId14" Type="http://schemas.openxmlformats.org/officeDocument/2006/relationships/hyperlink" Target="https://brandfolder.com/dali/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Shelby Coppola</cp:lastModifiedBy>
  <cp:revision>5</cp:revision>
  <dcterms:created xsi:type="dcterms:W3CDTF">2022-06-01T15:44:00Z</dcterms:created>
  <dcterms:modified xsi:type="dcterms:W3CDTF">2022-06-01T18:48:00Z</dcterms:modified>
</cp:coreProperties>
</file>